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C5" w:rsidRPr="001326D4" w:rsidRDefault="001D34C5" w:rsidP="001D34C5">
      <w:pPr>
        <w:rPr>
          <w:rFonts w:cstheme="minorHAnsi"/>
          <w:b/>
        </w:rPr>
      </w:pPr>
      <w:bookmarkStart w:id="0" w:name="_GoBack"/>
      <w:bookmarkEnd w:id="0"/>
      <w:r w:rsidRPr="001326D4">
        <w:rPr>
          <w:rFonts w:cstheme="minorHAnsi"/>
          <w:b/>
        </w:rPr>
        <w:t>Kritéria hodnocení ústní zkoušky z ČJL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6092"/>
        <w:gridCol w:w="903"/>
      </w:tblGrid>
      <w:tr w:rsidR="001D34C5" w:rsidRPr="001326D4" w:rsidTr="00172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ověřované vědomosti a dovednosti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body</w:t>
            </w:r>
          </w:p>
        </w:tc>
      </w:tr>
      <w:tr w:rsidR="001D34C5" w:rsidRPr="001326D4" w:rsidTr="001726C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Analýza uměleckého textu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I. část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• zasazení výňatku do kontextu díla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• téma a motiv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časoprostor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kompoziční výstavba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literární druh a žánr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C5" w:rsidRPr="001326D4" w:rsidRDefault="001D34C5" w:rsidP="001726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II. část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postava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vyprávěcí způsoby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veršová výstavba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C5" w:rsidRPr="001326D4" w:rsidRDefault="001D34C5" w:rsidP="001726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III. část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jazykové prostředky a jejich funkce ve výňatku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tropy a figury a jejich funkce ve výňatku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Literárně historický kontext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kontext autorovy tvorby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literární / obecně kulturní kontext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Analýza neuměleckého textu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I. část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souvislost mezi výňatky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hlavní myšlenka textu, p</w:t>
            </w: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odstatné a nepodstatné informace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komunikační situace (např. účel, adresát)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C5" w:rsidRPr="001326D4" w:rsidRDefault="001D34C5" w:rsidP="001726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II. část  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• funkční styl, popř. </w:t>
            </w: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slohový útvar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kompoziční výstavba výňatku </w:t>
            </w:r>
          </w:p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• jazykové prostředky a jejich funkce ve výňatku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D34C5" w:rsidRPr="001326D4" w:rsidTr="001726CE">
        <w:tc>
          <w:tcPr>
            <w:tcW w:w="8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Výpověď v souladu s jazykovými normami a zásadami jazykové kultury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C5" w:rsidRPr="001326D4" w:rsidRDefault="001D34C5" w:rsidP="001726CE">
            <w:pPr>
              <w:spacing w:after="12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326D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:rsidR="001D34C5" w:rsidRPr="001326D4" w:rsidRDefault="001D34C5" w:rsidP="001D34C5">
      <w:pPr>
        <w:rPr>
          <w:rFonts w:cstheme="minorHAnsi"/>
          <w:b/>
        </w:rPr>
      </w:pPr>
      <w:r w:rsidRPr="001326D4">
        <w:rPr>
          <w:rFonts w:cstheme="minorHAnsi"/>
          <w:b/>
        </w:rPr>
        <w:t>Vnitřní podmínky hodnocení ústní zkoušky:</w:t>
      </w:r>
    </w:p>
    <w:p w:rsidR="001D34C5" w:rsidRDefault="001D34C5" w:rsidP="001D34C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36F28">
        <w:rPr>
          <w:rFonts w:cstheme="minorHAnsi"/>
        </w:rPr>
        <w:t xml:space="preserve">Žák musí získat z analýzy uměleckého textu a literárněhistorického kontextu alespoň 4 body. </w:t>
      </w:r>
    </w:p>
    <w:p w:rsidR="001D34C5" w:rsidRPr="00C36F28" w:rsidRDefault="001D34C5" w:rsidP="001D34C5">
      <w:pPr>
        <w:pStyle w:val="Odstavecseseznamem"/>
        <w:ind w:left="1080"/>
        <w:rPr>
          <w:rFonts w:cstheme="minorHAnsi"/>
        </w:rPr>
      </w:pPr>
    </w:p>
    <w:p w:rsidR="001D34C5" w:rsidRPr="00C36F28" w:rsidRDefault="001D34C5" w:rsidP="001D34C5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Žák musí získat z analýzy uměleckého textu alespoň 3 body.</w:t>
      </w:r>
    </w:p>
    <w:p w:rsidR="001D34C5" w:rsidRPr="001326D4" w:rsidRDefault="001D34C5" w:rsidP="001D34C5">
      <w:pPr>
        <w:rPr>
          <w:rFonts w:cstheme="minorHAnsi"/>
        </w:rPr>
      </w:pPr>
      <w:r w:rsidRPr="001326D4">
        <w:rPr>
          <w:rFonts w:cstheme="minorHAnsi"/>
        </w:rPr>
        <w:t>Převod získaných bodů na známku je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"/>
        <w:gridCol w:w="1936"/>
      </w:tblGrid>
      <w:tr w:rsidR="001D34C5" w:rsidRPr="001326D4" w:rsidTr="001726CE">
        <w:trPr>
          <w:trHeight w:val="436"/>
        </w:trPr>
        <w:tc>
          <w:tcPr>
            <w:tcW w:w="891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28 – 25 b.</w:t>
            </w:r>
          </w:p>
        </w:tc>
      </w:tr>
      <w:tr w:rsidR="001D34C5" w:rsidRPr="001326D4" w:rsidTr="001726CE">
        <w:trPr>
          <w:trHeight w:val="413"/>
        </w:trPr>
        <w:tc>
          <w:tcPr>
            <w:tcW w:w="891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24 – 21 b.</w:t>
            </w:r>
          </w:p>
        </w:tc>
      </w:tr>
      <w:tr w:rsidR="001D34C5" w:rsidRPr="001326D4" w:rsidTr="001726CE">
        <w:trPr>
          <w:trHeight w:val="436"/>
        </w:trPr>
        <w:tc>
          <w:tcPr>
            <w:tcW w:w="891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20 – 17 b.</w:t>
            </w:r>
          </w:p>
        </w:tc>
      </w:tr>
      <w:tr w:rsidR="001D34C5" w:rsidRPr="001326D4" w:rsidTr="001726CE">
        <w:trPr>
          <w:trHeight w:val="413"/>
        </w:trPr>
        <w:tc>
          <w:tcPr>
            <w:tcW w:w="891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16 – 13 b.</w:t>
            </w:r>
          </w:p>
        </w:tc>
      </w:tr>
      <w:tr w:rsidR="001D34C5" w:rsidRPr="001326D4" w:rsidTr="001726CE">
        <w:trPr>
          <w:trHeight w:val="436"/>
        </w:trPr>
        <w:tc>
          <w:tcPr>
            <w:tcW w:w="891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1D34C5" w:rsidRPr="001326D4" w:rsidRDefault="001D34C5" w:rsidP="001726CE">
            <w:pPr>
              <w:rPr>
                <w:rFonts w:cstheme="minorHAnsi"/>
                <w:sz w:val="24"/>
                <w:szCs w:val="24"/>
              </w:rPr>
            </w:pPr>
            <w:r w:rsidRPr="001326D4">
              <w:rPr>
                <w:rFonts w:cstheme="minorHAnsi"/>
                <w:sz w:val="24"/>
                <w:szCs w:val="24"/>
              </w:rPr>
              <w:t>12 – 0 b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1D34C5" w:rsidRPr="001326D4" w:rsidRDefault="001D34C5" w:rsidP="001D34C5">
      <w:pPr>
        <w:rPr>
          <w:rFonts w:cstheme="minorHAnsi"/>
          <w:b/>
        </w:rPr>
      </w:pPr>
    </w:p>
    <w:p w:rsidR="001D34C5" w:rsidRPr="001326D4" w:rsidRDefault="001D34C5" w:rsidP="001D34C5">
      <w:pPr>
        <w:rPr>
          <w:rFonts w:cstheme="minorHAnsi"/>
          <w:b/>
        </w:rPr>
      </w:pPr>
    </w:p>
    <w:p w:rsidR="001D34C5" w:rsidRPr="001326D4" w:rsidRDefault="001D34C5" w:rsidP="001D34C5">
      <w:pPr>
        <w:rPr>
          <w:rFonts w:cstheme="minorHAnsi"/>
          <w:b/>
        </w:rPr>
      </w:pPr>
    </w:p>
    <w:p w:rsidR="001D34C5" w:rsidRDefault="001D34C5" w:rsidP="001D34C5">
      <w:pPr>
        <w:rPr>
          <w:rFonts w:cstheme="minorHAnsi"/>
          <w:b/>
        </w:rPr>
      </w:pPr>
    </w:p>
    <w:p w:rsidR="001D34C5" w:rsidRDefault="001D34C5" w:rsidP="001D34C5">
      <w:pPr>
        <w:rPr>
          <w:rFonts w:cstheme="minorHAnsi"/>
          <w:b/>
        </w:rPr>
      </w:pPr>
    </w:p>
    <w:p w:rsidR="001D34C5" w:rsidRDefault="001D34C5" w:rsidP="001D34C5">
      <w:pPr>
        <w:rPr>
          <w:rFonts w:cstheme="minorHAnsi"/>
          <w:b/>
        </w:rPr>
      </w:pPr>
    </w:p>
    <w:p w:rsidR="001D34C5" w:rsidRDefault="001D34C5" w:rsidP="001D34C5">
      <w:pPr>
        <w:rPr>
          <w:rFonts w:cstheme="minorHAnsi"/>
          <w:b/>
        </w:rPr>
      </w:pPr>
    </w:p>
    <w:p w:rsidR="001D34C5" w:rsidRDefault="001D34C5" w:rsidP="001D34C5">
      <w:pPr>
        <w:rPr>
          <w:rFonts w:cstheme="minorHAnsi"/>
          <w:b/>
        </w:rPr>
      </w:pPr>
      <w:r>
        <w:rPr>
          <w:rFonts w:cstheme="minorHAnsi"/>
          <w:b/>
        </w:rPr>
        <w:t>¨</w:t>
      </w:r>
    </w:p>
    <w:p w:rsidR="007D20A7" w:rsidRDefault="007D20A7"/>
    <w:sectPr w:rsidR="007D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1804"/>
    <w:multiLevelType w:val="hybridMultilevel"/>
    <w:tmpl w:val="4910712A"/>
    <w:lvl w:ilvl="0" w:tplc="D77EB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5"/>
    <w:rsid w:val="001D34C5"/>
    <w:rsid w:val="007D20A7"/>
    <w:rsid w:val="008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E892-509D-4656-BF33-CE336A49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2021-02-17T16:15:00Z</dcterms:created>
  <dcterms:modified xsi:type="dcterms:W3CDTF">2021-02-17T16:15:00Z</dcterms:modified>
</cp:coreProperties>
</file>